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88" w:rsidRDefault="00043D88">
      <w:pPr>
        <w:pStyle w:val="ConsPlusTitlePage"/>
      </w:pPr>
      <w:r>
        <w:t xml:space="preserve">Документ предоставлен </w:t>
      </w:r>
      <w:hyperlink r:id="rId5" w:history="1">
        <w:r>
          <w:rPr>
            <w:color w:val="0000FF"/>
          </w:rPr>
          <w:t>КонсультантПлюс</w:t>
        </w:r>
      </w:hyperlink>
      <w:r>
        <w:br/>
      </w:r>
    </w:p>
    <w:p w:rsidR="00043D88" w:rsidRDefault="00043D88">
      <w:pPr>
        <w:pStyle w:val="ConsPlusNormal"/>
        <w:jc w:val="both"/>
        <w:outlineLvl w:val="0"/>
      </w:pPr>
    </w:p>
    <w:p w:rsidR="00043D88" w:rsidRDefault="00043D88">
      <w:pPr>
        <w:pStyle w:val="ConsPlusNormal"/>
      </w:pPr>
      <w:r>
        <w:t>Зарегистрировано в Минюсте РФ 21 декабря 2001 г. N 3098</w:t>
      </w:r>
    </w:p>
    <w:p w:rsidR="00043D88" w:rsidRDefault="00043D88">
      <w:pPr>
        <w:pStyle w:val="ConsPlusNormal"/>
        <w:pBdr>
          <w:top w:val="single" w:sz="6" w:space="0" w:color="auto"/>
        </w:pBdr>
        <w:spacing w:before="100" w:after="100"/>
        <w:jc w:val="both"/>
        <w:rPr>
          <w:sz w:val="2"/>
          <w:szCs w:val="2"/>
        </w:rPr>
      </w:pPr>
    </w:p>
    <w:p w:rsidR="00043D88" w:rsidRDefault="00043D88">
      <w:pPr>
        <w:pStyle w:val="ConsPlusNormal"/>
      </w:pPr>
    </w:p>
    <w:p w:rsidR="00043D88" w:rsidRDefault="00043D88">
      <w:pPr>
        <w:pStyle w:val="ConsPlusTitle"/>
        <w:jc w:val="center"/>
      </w:pPr>
      <w:r>
        <w:t>МИНИСТЕРСТВО ТРУДА И СОЦИАЛЬНОГО РАЗВИТИЯ</w:t>
      </w:r>
    </w:p>
    <w:p w:rsidR="00043D88" w:rsidRDefault="00043D88">
      <w:pPr>
        <w:pStyle w:val="ConsPlusTitle"/>
        <w:jc w:val="center"/>
      </w:pPr>
      <w:r>
        <w:t>РОССИЙСКОЙ ФЕДЕРАЦИИ</w:t>
      </w:r>
    </w:p>
    <w:p w:rsidR="00043D88" w:rsidRDefault="00043D88">
      <w:pPr>
        <w:pStyle w:val="ConsPlusTitle"/>
        <w:jc w:val="center"/>
      </w:pPr>
    </w:p>
    <w:p w:rsidR="00043D88" w:rsidRDefault="00043D88">
      <w:pPr>
        <w:pStyle w:val="ConsPlusTitle"/>
        <w:jc w:val="center"/>
      </w:pPr>
      <w:r>
        <w:t>ПОСТАНОВЛЕНИЕ</w:t>
      </w:r>
    </w:p>
    <w:p w:rsidR="00043D88" w:rsidRDefault="00043D88">
      <w:pPr>
        <w:pStyle w:val="ConsPlusTitle"/>
        <w:jc w:val="center"/>
      </w:pPr>
      <w:r>
        <w:t>от 30 ноября 2001 г. N 83</w:t>
      </w:r>
    </w:p>
    <w:p w:rsidR="00043D88" w:rsidRDefault="00043D88">
      <w:pPr>
        <w:pStyle w:val="ConsPlusTitle"/>
        <w:jc w:val="center"/>
      </w:pPr>
    </w:p>
    <w:p w:rsidR="00043D88" w:rsidRDefault="00043D88">
      <w:pPr>
        <w:pStyle w:val="ConsPlusTitle"/>
        <w:jc w:val="center"/>
      </w:pPr>
      <w:r>
        <w:t>ОБ УТВЕРЖДЕНИИ РАЗЪЯСНЕНИЯ</w:t>
      </w:r>
    </w:p>
    <w:p w:rsidR="00043D88" w:rsidRDefault="00043D88">
      <w:pPr>
        <w:pStyle w:val="ConsPlusTitle"/>
        <w:jc w:val="center"/>
      </w:pPr>
      <w:r>
        <w:t>"О ПРИМЕНЕНИИ ПОРЯДКА ВЫПЛАТЫ ЕЖЕМЕСЯЧНОЙ ДЕНЕЖНОЙ</w:t>
      </w:r>
    </w:p>
    <w:p w:rsidR="00043D88" w:rsidRDefault="00043D88">
      <w:pPr>
        <w:pStyle w:val="ConsPlusTitle"/>
        <w:jc w:val="center"/>
      </w:pPr>
      <w:r>
        <w:t>КОМПЕНСАЦИИ В ВОЗМЕЩЕНИЕ ВРЕДА, ПРИЧИНЕННОГО ЗДОРОВЬЮ</w:t>
      </w:r>
    </w:p>
    <w:p w:rsidR="00043D88" w:rsidRDefault="00043D88">
      <w:pPr>
        <w:pStyle w:val="ConsPlusTitle"/>
        <w:jc w:val="center"/>
      </w:pPr>
      <w:r>
        <w:t>ГРАЖДАН В СВЯЗИ С РАДИАЦИОННЫМ ВОЗДЕЙСТВИЕМ ВСЛЕДСТВИЕ</w:t>
      </w:r>
    </w:p>
    <w:p w:rsidR="00043D88" w:rsidRDefault="00043D88">
      <w:pPr>
        <w:pStyle w:val="ConsPlusTitle"/>
        <w:jc w:val="center"/>
      </w:pPr>
      <w:r>
        <w:t>ЧЕРНОБЫЛЬСКОЙ КАТАСТРОФЫ ЛИБО С ВЫПОЛНЕНИЕМ РАБОТ</w:t>
      </w:r>
    </w:p>
    <w:p w:rsidR="00043D88" w:rsidRDefault="00043D88">
      <w:pPr>
        <w:pStyle w:val="ConsPlusTitle"/>
        <w:jc w:val="center"/>
      </w:pPr>
      <w:r>
        <w:t>ПО ЛИКВИДАЦИИ ПОСЛЕДСТВИЙ КАТАСТРОФЫ</w:t>
      </w:r>
    </w:p>
    <w:p w:rsidR="00043D88" w:rsidRDefault="00043D88">
      <w:pPr>
        <w:pStyle w:val="ConsPlusTitle"/>
        <w:jc w:val="center"/>
      </w:pPr>
      <w:r>
        <w:t>НА ЧЕРНОБЫЛЬСКОЙ АЭС"</w:t>
      </w:r>
    </w:p>
    <w:p w:rsidR="00043D88" w:rsidRDefault="00043D88">
      <w:pPr>
        <w:pStyle w:val="ConsPlusNormal"/>
        <w:jc w:val="center"/>
      </w:pPr>
    </w:p>
    <w:p w:rsidR="00043D88" w:rsidRDefault="00043D88">
      <w:pPr>
        <w:pStyle w:val="ConsPlusNormal"/>
        <w:jc w:val="center"/>
      </w:pPr>
      <w:r>
        <w:t>Список изменяющих документов</w:t>
      </w:r>
    </w:p>
    <w:p w:rsidR="00043D88" w:rsidRDefault="00043D88">
      <w:pPr>
        <w:pStyle w:val="ConsPlusNormal"/>
        <w:jc w:val="center"/>
      </w:pPr>
      <w:r>
        <w:t xml:space="preserve">(в ред. </w:t>
      </w:r>
      <w:hyperlink r:id="rId6" w:history="1">
        <w:r>
          <w:rPr>
            <w:color w:val="0000FF"/>
          </w:rPr>
          <w:t>Постановления</w:t>
        </w:r>
      </w:hyperlink>
      <w:r>
        <w:t xml:space="preserve"> Минтруда РФ от 10.11.2002 N 75,</w:t>
      </w:r>
    </w:p>
    <w:p w:rsidR="00043D88" w:rsidRDefault="00043D88">
      <w:pPr>
        <w:pStyle w:val="ConsPlusNormal"/>
        <w:jc w:val="center"/>
      </w:pPr>
      <w:r>
        <w:t xml:space="preserve">с изм., внесенными </w:t>
      </w:r>
      <w:hyperlink r:id="rId7" w:history="1">
        <w:r>
          <w:rPr>
            <w:color w:val="0000FF"/>
          </w:rPr>
          <w:t>решением</w:t>
        </w:r>
      </w:hyperlink>
      <w:r>
        <w:t xml:space="preserve"> Верховного Суда РФ</w:t>
      </w:r>
    </w:p>
    <w:p w:rsidR="00043D88" w:rsidRDefault="00043D88">
      <w:pPr>
        <w:pStyle w:val="ConsPlusNormal"/>
        <w:jc w:val="center"/>
      </w:pPr>
      <w:r>
        <w:t>от 05.07.2002 N ГКПИ 02-122)</w:t>
      </w:r>
    </w:p>
    <w:p w:rsidR="00043D88" w:rsidRDefault="00043D88">
      <w:pPr>
        <w:pStyle w:val="ConsPlusNormal"/>
      </w:pPr>
    </w:p>
    <w:p w:rsidR="00043D88" w:rsidRDefault="00043D88">
      <w:pPr>
        <w:pStyle w:val="ConsPlusNormal"/>
        <w:ind w:firstLine="540"/>
        <w:jc w:val="both"/>
      </w:pPr>
      <w:r>
        <w:t xml:space="preserve">В соответствии с </w:t>
      </w:r>
      <w:hyperlink r:id="rId8" w:history="1">
        <w:r>
          <w:rPr>
            <w:color w:val="0000FF"/>
          </w:rPr>
          <w:t>пунктом 3</w:t>
        </w:r>
      </w:hyperlink>
      <w:r>
        <w:t xml:space="preserve"> Постановления Правительства Российской Федерации от 21 августа 2001 г. N 607 "О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(Собрание законодательства Российской Федерации, 2001, N 36, ст. 3566) Министерство труда и социального развития Российской Федерации постановляет:</w:t>
      </w:r>
    </w:p>
    <w:p w:rsidR="00043D88" w:rsidRDefault="00043D88">
      <w:pPr>
        <w:pStyle w:val="ConsPlusNormal"/>
        <w:ind w:firstLine="540"/>
        <w:jc w:val="both"/>
      </w:pPr>
      <w:r>
        <w:t xml:space="preserve">1. Утвердить прилагаемое </w:t>
      </w:r>
      <w:hyperlink w:anchor="P42" w:history="1">
        <w:r>
          <w:rPr>
            <w:color w:val="0000FF"/>
          </w:rPr>
          <w:t>разъяснение</w:t>
        </w:r>
      </w:hyperlink>
      <w:r>
        <w:t xml:space="preserve"> "О применении порядка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043D88" w:rsidRDefault="00043D88">
      <w:pPr>
        <w:pStyle w:val="ConsPlusNormal"/>
        <w:ind w:firstLine="540"/>
        <w:jc w:val="both"/>
      </w:pPr>
      <w:r>
        <w:t xml:space="preserve">2. Признать утратившими силу Постановления Министерства труда и социального развития Российской Федерации от 2 июня 2000 г. </w:t>
      </w:r>
      <w:hyperlink r:id="rId9" w:history="1">
        <w:r>
          <w:rPr>
            <w:color w:val="0000FF"/>
          </w:rPr>
          <w:t>N 43</w:t>
        </w:r>
      </w:hyperlink>
      <w:r>
        <w:t xml:space="preserve"> (зарегистрировано в Министерстве юстиции Российской Федерации 19 июля 2000 г. N 2313) и от 18 мая 2001 г. </w:t>
      </w:r>
      <w:hyperlink r:id="rId10" w:history="1">
        <w:r>
          <w:rPr>
            <w:color w:val="0000FF"/>
          </w:rPr>
          <w:t>N 42</w:t>
        </w:r>
      </w:hyperlink>
      <w:r>
        <w:t xml:space="preserve"> (зарегистрировано в Министерстве юстиции Российской Федерации 4 июня 2001 г. N 2736).</w:t>
      </w:r>
    </w:p>
    <w:p w:rsidR="00043D88" w:rsidRDefault="00043D88">
      <w:pPr>
        <w:pStyle w:val="ConsPlusNormal"/>
      </w:pPr>
    </w:p>
    <w:p w:rsidR="00043D88" w:rsidRDefault="00043D88">
      <w:pPr>
        <w:pStyle w:val="ConsPlusNormal"/>
        <w:jc w:val="right"/>
      </w:pPr>
      <w:r>
        <w:t>Министр труда</w:t>
      </w:r>
    </w:p>
    <w:p w:rsidR="00043D88" w:rsidRDefault="00043D88">
      <w:pPr>
        <w:pStyle w:val="ConsPlusNormal"/>
        <w:jc w:val="right"/>
      </w:pPr>
      <w:r>
        <w:t>и социального развития</w:t>
      </w:r>
    </w:p>
    <w:p w:rsidR="00043D88" w:rsidRDefault="00043D88">
      <w:pPr>
        <w:pStyle w:val="ConsPlusNormal"/>
        <w:jc w:val="right"/>
      </w:pPr>
      <w:r>
        <w:t>Российской Федерации</w:t>
      </w:r>
    </w:p>
    <w:p w:rsidR="00043D88" w:rsidRDefault="00043D88">
      <w:pPr>
        <w:pStyle w:val="ConsPlusNormal"/>
        <w:jc w:val="right"/>
      </w:pPr>
      <w:r>
        <w:t>А.П.ПОЧИНОК</w:t>
      </w:r>
    </w:p>
    <w:p w:rsidR="00043D88" w:rsidRDefault="00043D88">
      <w:pPr>
        <w:pStyle w:val="ConsPlusNormal"/>
      </w:pPr>
    </w:p>
    <w:p w:rsidR="00043D88" w:rsidRDefault="00043D88">
      <w:pPr>
        <w:pStyle w:val="ConsPlusNormal"/>
      </w:pPr>
    </w:p>
    <w:p w:rsidR="00043D88" w:rsidRDefault="00043D88">
      <w:pPr>
        <w:pStyle w:val="ConsPlusNormal"/>
      </w:pPr>
    </w:p>
    <w:p w:rsidR="00043D88" w:rsidRDefault="00043D88">
      <w:pPr>
        <w:pStyle w:val="ConsPlusNormal"/>
      </w:pPr>
    </w:p>
    <w:p w:rsidR="00043D88" w:rsidRDefault="00043D88">
      <w:pPr>
        <w:pStyle w:val="ConsPlusNormal"/>
      </w:pPr>
    </w:p>
    <w:p w:rsidR="00043D88" w:rsidRDefault="00043D88">
      <w:pPr>
        <w:pStyle w:val="ConsPlusNormal"/>
        <w:jc w:val="right"/>
      </w:pPr>
      <w:r>
        <w:t>Утверждено</w:t>
      </w:r>
    </w:p>
    <w:p w:rsidR="00043D88" w:rsidRDefault="00043D88">
      <w:pPr>
        <w:pStyle w:val="ConsPlusNormal"/>
        <w:jc w:val="right"/>
      </w:pPr>
      <w:r>
        <w:t>Постановлением Министерства</w:t>
      </w:r>
    </w:p>
    <w:p w:rsidR="00043D88" w:rsidRDefault="00043D88">
      <w:pPr>
        <w:pStyle w:val="ConsPlusNormal"/>
        <w:jc w:val="right"/>
      </w:pPr>
      <w:r>
        <w:t>труда и социального развития</w:t>
      </w:r>
    </w:p>
    <w:p w:rsidR="00043D88" w:rsidRDefault="00043D88">
      <w:pPr>
        <w:pStyle w:val="ConsPlusNormal"/>
        <w:jc w:val="right"/>
      </w:pPr>
      <w:r>
        <w:t>Российской Федерации</w:t>
      </w:r>
    </w:p>
    <w:p w:rsidR="00043D88" w:rsidRDefault="00043D88">
      <w:pPr>
        <w:pStyle w:val="ConsPlusNormal"/>
        <w:jc w:val="right"/>
      </w:pPr>
      <w:r>
        <w:t>от 30 ноября 2001 г. N 83</w:t>
      </w:r>
    </w:p>
    <w:p w:rsidR="00043D88" w:rsidRDefault="00043D88">
      <w:pPr>
        <w:pStyle w:val="ConsPlusNormal"/>
      </w:pPr>
    </w:p>
    <w:p w:rsidR="00043D88" w:rsidRDefault="00043D88">
      <w:pPr>
        <w:pStyle w:val="ConsPlusNormal"/>
        <w:jc w:val="center"/>
      </w:pPr>
      <w:bookmarkStart w:id="0" w:name="P42"/>
      <w:bookmarkEnd w:id="0"/>
      <w:r>
        <w:t>РАЗЪЯСНЕНИЕ</w:t>
      </w:r>
    </w:p>
    <w:p w:rsidR="00043D88" w:rsidRDefault="00043D88">
      <w:pPr>
        <w:pStyle w:val="ConsPlusNormal"/>
        <w:jc w:val="center"/>
      </w:pPr>
      <w:r>
        <w:t>от 30 ноября 2001 г. N 6</w:t>
      </w:r>
    </w:p>
    <w:p w:rsidR="00043D88" w:rsidRDefault="00043D88">
      <w:pPr>
        <w:pStyle w:val="ConsPlusNormal"/>
        <w:jc w:val="center"/>
      </w:pPr>
    </w:p>
    <w:p w:rsidR="00043D88" w:rsidRDefault="00043D88">
      <w:pPr>
        <w:pStyle w:val="ConsPlusNormal"/>
        <w:jc w:val="center"/>
      </w:pPr>
      <w:r>
        <w:t>О ПРИМЕНЕНИИ ПОРЯДКА ВЫПЛАТЫ</w:t>
      </w:r>
    </w:p>
    <w:p w:rsidR="00043D88" w:rsidRDefault="00043D88">
      <w:pPr>
        <w:pStyle w:val="ConsPlusNormal"/>
        <w:jc w:val="center"/>
      </w:pPr>
      <w:r>
        <w:t>ЕЖЕМЕСЯЧНОЙ ДЕНЕЖНОЙ КОМПЕНСАЦИИ В ВОЗМЕЩЕНИЕ</w:t>
      </w:r>
    </w:p>
    <w:p w:rsidR="00043D88" w:rsidRDefault="00043D88">
      <w:pPr>
        <w:pStyle w:val="ConsPlusNormal"/>
        <w:jc w:val="center"/>
      </w:pPr>
      <w:r>
        <w:t>ВРЕДА, ПРИЧИНЕННОГО ЗДОРОВЬЮ ГРАЖДАН В СВЯЗИ</w:t>
      </w:r>
    </w:p>
    <w:p w:rsidR="00043D88" w:rsidRDefault="00043D88">
      <w:pPr>
        <w:pStyle w:val="ConsPlusNormal"/>
        <w:jc w:val="center"/>
      </w:pPr>
      <w:r>
        <w:t>С РАДИАЦИОННЫМ ВОЗДЕЙСТВИЕМ ВСЛЕДСТВИЕ ЧЕРНОБЫЛЬСКОЙ</w:t>
      </w:r>
    </w:p>
    <w:p w:rsidR="00043D88" w:rsidRDefault="00043D88">
      <w:pPr>
        <w:pStyle w:val="ConsPlusNormal"/>
        <w:jc w:val="center"/>
      </w:pPr>
      <w:r>
        <w:t>КАТАСТРОФЫ ЛИБО С ВЫПОЛНЕНИЕМ РАБОТ</w:t>
      </w:r>
    </w:p>
    <w:p w:rsidR="00043D88" w:rsidRDefault="00043D88">
      <w:pPr>
        <w:pStyle w:val="ConsPlusNormal"/>
        <w:jc w:val="center"/>
      </w:pPr>
      <w:r>
        <w:t>ПО ЛИКВИДАЦИИ ПОСЛЕДСТВИЙ КАТАСТРОФЫ</w:t>
      </w:r>
    </w:p>
    <w:p w:rsidR="00043D88" w:rsidRDefault="00043D88">
      <w:pPr>
        <w:pStyle w:val="ConsPlusNormal"/>
        <w:jc w:val="center"/>
      </w:pPr>
      <w:r>
        <w:t>НА ЧЕРНОБЫЛЬСКОЙ АЭС</w:t>
      </w:r>
    </w:p>
    <w:p w:rsidR="00043D88" w:rsidRDefault="00043D88">
      <w:pPr>
        <w:pStyle w:val="ConsPlusNormal"/>
        <w:jc w:val="center"/>
      </w:pPr>
    </w:p>
    <w:p w:rsidR="00043D88" w:rsidRDefault="00043D88">
      <w:pPr>
        <w:pStyle w:val="ConsPlusNormal"/>
        <w:jc w:val="center"/>
      </w:pPr>
      <w:r>
        <w:t>Список изменяющих документов</w:t>
      </w:r>
    </w:p>
    <w:p w:rsidR="00043D88" w:rsidRDefault="00043D88">
      <w:pPr>
        <w:pStyle w:val="ConsPlusNormal"/>
        <w:jc w:val="center"/>
      </w:pPr>
      <w:r>
        <w:t xml:space="preserve">(в ред. </w:t>
      </w:r>
      <w:hyperlink r:id="rId11" w:history="1">
        <w:r>
          <w:rPr>
            <w:color w:val="0000FF"/>
          </w:rPr>
          <w:t>Постановления</w:t>
        </w:r>
      </w:hyperlink>
      <w:r>
        <w:t xml:space="preserve"> Минтруда РФ от 10.11.2002 N 75,</w:t>
      </w:r>
    </w:p>
    <w:p w:rsidR="00043D88" w:rsidRDefault="00043D88">
      <w:pPr>
        <w:pStyle w:val="ConsPlusNormal"/>
        <w:jc w:val="center"/>
      </w:pPr>
      <w:r>
        <w:t xml:space="preserve">с изм., внесенными </w:t>
      </w:r>
      <w:hyperlink r:id="rId12" w:history="1">
        <w:r>
          <w:rPr>
            <w:color w:val="0000FF"/>
          </w:rPr>
          <w:t>решением</w:t>
        </w:r>
      </w:hyperlink>
      <w:r>
        <w:t xml:space="preserve"> Верховного Суда РФ</w:t>
      </w:r>
    </w:p>
    <w:p w:rsidR="00043D88" w:rsidRDefault="00043D88">
      <w:pPr>
        <w:pStyle w:val="ConsPlusNormal"/>
        <w:jc w:val="center"/>
      </w:pPr>
      <w:r>
        <w:t>от 05.07.2002 N ГКПИ 02-122)</w:t>
      </w:r>
    </w:p>
    <w:p w:rsidR="00043D88" w:rsidRDefault="00043D88">
      <w:pPr>
        <w:pStyle w:val="ConsPlusNormal"/>
      </w:pPr>
    </w:p>
    <w:p w:rsidR="00043D88" w:rsidRDefault="00043D88">
      <w:pPr>
        <w:pStyle w:val="ConsPlusNormal"/>
        <w:ind w:firstLine="540"/>
        <w:jc w:val="both"/>
      </w:pPr>
      <w:r>
        <w:t>В связи с поступающими запросами 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Министерство труда и социального развития Российской Федерации разъясняет:</w:t>
      </w:r>
    </w:p>
    <w:p w:rsidR="00043D88" w:rsidRDefault="00043D88">
      <w:pPr>
        <w:pStyle w:val="ConsPlusNormal"/>
        <w:ind w:firstLine="540"/>
        <w:jc w:val="both"/>
      </w:pPr>
      <w:bookmarkStart w:id="1" w:name="P59"/>
      <w:bookmarkEnd w:id="1"/>
      <w:r>
        <w:t xml:space="preserve">1. Право на выплату ежемесячной денежной компенсации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соответствии с пунктом 25 </w:t>
      </w:r>
      <w:hyperlink r:id="rId13" w:history="1">
        <w:r>
          <w:rPr>
            <w:color w:val="0000FF"/>
          </w:rPr>
          <w:t>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&lt;*&gt; (в редакции Закона Российской Федерации от 18 июня 1992 г.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1999, N 16, ст. 1937; 2000, N 33, ст. 3348; 2001, N 7, ст. 610), имеют:</w:t>
      </w:r>
    </w:p>
    <w:p w:rsidR="00043D88" w:rsidRDefault="00043D88">
      <w:pPr>
        <w:pStyle w:val="ConsPlusNormal"/>
        <w:ind w:firstLine="540"/>
        <w:jc w:val="both"/>
      </w:pPr>
      <w:r>
        <w:t>-------------------------------</w:t>
      </w:r>
    </w:p>
    <w:p w:rsidR="00043D88" w:rsidRDefault="00043D88">
      <w:pPr>
        <w:pStyle w:val="ConsPlusNormal"/>
        <w:ind w:firstLine="540"/>
        <w:jc w:val="both"/>
      </w:pPr>
      <w:r>
        <w:t>&lt;*&gt; Далее - Закон.</w:t>
      </w:r>
    </w:p>
    <w:p w:rsidR="00043D88" w:rsidRDefault="00043D88">
      <w:pPr>
        <w:pStyle w:val="ConsPlusNormal"/>
      </w:pPr>
    </w:p>
    <w:p w:rsidR="00043D88" w:rsidRDefault="00043D88">
      <w:pPr>
        <w:pStyle w:val="ConsPlusNormal"/>
        <w:ind w:firstLine="540"/>
        <w:jc w:val="both"/>
      </w:pPr>
      <w:r>
        <w:t xml:space="preserve">инвалиды вследствие чернобыльской катастрофы из числа граждан, указанных в пунктах 1 и 2 части первой </w:t>
      </w:r>
      <w:hyperlink r:id="rId14" w:history="1">
        <w:r>
          <w:rPr>
            <w:color w:val="0000FF"/>
          </w:rPr>
          <w:t>статьи 13</w:t>
        </w:r>
      </w:hyperlink>
      <w:r>
        <w:t xml:space="preserve"> и пункте 2 части первой </w:t>
      </w:r>
      <w:hyperlink r:id="rId15" w:history="1">
        <w:r>
          <w:rPr>
            <w:color w:val="0000FF"/>
          </w:rPr>
          <w:t>статьи 29</w:t>
        </w:r>
      </w:hyperlink>
      <w:r>
        <w:t xml:space="preserve"> Закона &lt;*&gt;;</w:t>
      </w:r>
    </w:p>
    <w:p w:rsidR="00043D88" w:rsidRDefault="00043D88">
      <w:pPr>
        <w:pStyle w:val="ConsPlusNormal"/>
        <w:ind w:firstLine="540"/>
        <w:jc w:val="both"/>
      </w:pPr>
      <w:r>
        <w:t>-------------------------------</w:t>
      </w:r>
    </w:p>
    <w:p w:rsidR="00043D88" w:rsidRDefault="00043D88">
      <w:pPr>
        <w:pStyle w:val="ConsPlusNormal"/>
        <w:ind w:firstLine="540"/>
        <w:jc w:val="both"/>
      </w:pPr>
      <w:r>
        <w:t>&lt;*&gt; Далее - инвалиды.</w:t>
      </w:r>
    </w:p>
    <w:p w:rsidR="00043D88" w:rsidRDefault="00043D88">
      <w:pPr>
        <w:pStyle w:val="ConsPlusNormal"/>
      </w:pPr>
    </w:p>
    <w:p w:rsidR="00043D88" w:rsidRDefault="00043D88">
      <w:pPr>
        <w:pStyle w:val="ConsPlusNormal"/>
        <w:ind w:firstLine="540"/>
        <w:jc w:val="both"/>
      </w:pPr>
      <w:r>
        <w:t>нетрудоспособные члены семьи, находившиеся на иждивении умершего инвалида &lt;*&gt;.</w:t>
      </w:r>
    </w:p>
    <w:p w:rsidR="00043D88" w:rsidRDefault="00043D88">
      <w:pPr>
        <w:pStyle w:val="ConsPlusNormal"/>
        <w:ind w:firstLine="540"/>
        <w:jc w:val="both"/>
      </w:pPr>
      <w:r>
        <w:t>-------------------------------</w:t>
      </w:r>
    </w:p>
    <w:p w:rsidR="00043D88" w:rsidRDefault="00043D88">
      <w:pPr>
        <w:pStyle w:val="ConsPlusNormal"/>
        <w:ind w:firstLine="540"/>
        <w:jc w:val="both"/>
      </w:pPr>
      <w:r>
        <w:t>&lt;*&gt; Далее - нетрудоспособные иждивенцы.</w:t>
      </w:r>
    </w:p>
    <w:p w:rsidR="00043D88" w:rsidRDefault="00043D88">
      <w:pPr>
        <w:pStyle w:val="ConsPlusNormal"/>
      </w:pPr>
    </w:p>
    <w:p w:rsidR="00043D88" w:rsidRDefault="00043D88">
      <w:pPr>
        <w:pStyle w:val="ConsPlusNormal"/>
        <w:ind w:firstLine="540"/>
        <w:jc w:val="both"/>
      </w:pPr>
      <w:bookmarkStart w:id="2" w:name="P71"/>
      <w:bookmarkEnd w:id="2"/>
      <w:r>
        <w:t xml:space="preserve">2. К указанным в </w:t>
      </w:r>
      <w:hyperlink w:anchor="P59" w:history="1">
        <w:r>
          <w:rPr>
            <w:color w:val="0000FF"/>
          </w:rPr>
          <w:t>пункте 1</w:t>
        </w:r>
      </w:hyperlink>
      <w:r>
        <w:t xml:space="preserve"> настоящего разъяснения инвалидам относятся:</w:t>
      </w:r>
    </w:p>
    <w:p w:rsidR="00043D88" w:rsidRDefault="00043D88">
      <w:pPr>
        <w:pStyle w:val="ConsPlusNormal"/>
        <w:ind w:firstLine="540"/>
        <w:jc w:val="both"/>
      </w:pPr>
      <w:r>
        <w:t xml:space="preserve">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6" w:history="1">
        <w:r>
          <w:rPr>
            <w:color w:val="0000FF"/>
          </w:rPr>
          <w:t>работами</w:t>
        </w:r>
      </w:hyperlink>
      <w:r>
        <w:t xml:space="preserve"> по ликвидации последствий катастрофы на Чернобыльской АЭС;</w:t>
      </w:r>
    </w:p>
    <w:p w:rsidR="00043D88" w:rsidRDefault="00043D88">
      <w:pPr>
        <w:pStyle w:val="ConsPlusNormal"/>
        <w:ind w:firstLine="540"/>
        <w:jc w:val="both"/>
      </w:pPr>
      <w:r>
        <w:t>граждане (в том числе временно направленные или командированные), принимавшие участие в ликвидации последствий катастрофы в пределах зоны отчуждения или занятые на эксплуатации или других работах на Чернобыльской АЭС;</w:t>
      </w:r>
    </w:p>
    <w:p w:rsidR="00043D88" w:rsidRDefault="00043D88">
      <w:pPr>
        <w:pStyle w:val="ConsPlusNormal"/>
        <w:ind w:firstLine="540"/>
        <w:jc w:val="both"/>
      </w:pPr>
      <w:r>
        <w:t xml:space="preserve">военнослужащие и военнообязанные, призванные на специальные сборы и привлеченные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w:t>
      </w:r>
      <w:r>
        <w:lastRenderedPageBreak/>
        <w:t>рядового состава органов внутренних дел, проходившие (проходящие) службу в зоне отчуждения;</w:t>
      </w:r>
    </w:p>
    <w:p w:rsidR="00043D88" w:rsidRDefault="00043D88">
      <w:pPr>
        <w:pStyle w:val="ConsPlusNormal"/>
        <w:ind w:firstLine="540"/>
        <w:jc w:val="both"/>
      </w:pPr>
      <w:r>
        <w:t>военнослужащие и приравненные к ним по пенсионному обеспечению лица, лица начальствующего и рядового состава органов внутренних дел, органов государственной безопасности, органов гражданской обороны, военнообязанные, призванные на специальные и поверочные сборы, направленные и командированные для работы по ликвидации последствий катастрофы на Чернобыльской АЭС и при этом исполнявшие обязанности военной службы (служебные обязанности), ставшие инвалидами вследствие чернобыльской катастрофы;</w:t>
      </w:r>
    </w:p>
    <w:p w:rsidR="00043D88" w:rsidRDefault="00043D88">
      <w:pPr>
        <w:pStyle w:val="ConsPlusNormal"/>
        <w:ind w:firstLine="540"/>
        <w:jc w:val="both"/>
      </w:pPr>
      <w:r>
        <w:t>граждане, эвакуированные из зоны отчуждения и переселенные из зоны отселения либо выехавшие в добровольном порядке из этих зон после принятия решения об эвакуации;</w:t>
      </w:r>
    </w:p>
    <w:p w:rsidR="00043D88" w:rsidRDefault="00043D88">
      <w:pPr>
        <w:pStyle w:val="ConsPlusNormal"/>
        <w:ind w:firstLine="540"/>
        <w:jc w:val="both"/>
      </w:pPr>
      <w:r>
        <w:t>граждане, отдавшие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43D88" w:rsidRDefault="00043D88">
      <w:pPr>
        <w:pStyle w:val="ConsPlusNormal"/>
        <w:ind w:firstLine="540"/>
        <w:jc w:val="both"/>
      </w:pPr>
      <w:r>
        <w:t xml:space="preserve">3. Исключен. - </w:t>
      </w:r>
      <w:hyperlink r:id="rId17" w:history="1">
        <w:r>
          <w:rPr>
            <w:color w:val="0000FF"/>
          </w:rPr>
          <w:t>Постановление</w:t>
        </w:r>
      </w:hyperlink>
      <w:r>
        <w:t xml:space="preserve"> Минтруда РФ от 10.11.2002 N 75.</w:t>
      </w:r>
    </w:p>
    <w:p w:rsidR="00043D88" w:rsidRDefault="00043D88">
      <w:pPr>
        <w:pStyle w:val="ConsPlusNormal"/>
        <w:ind w:firstLine="540"/>
        <w:jc w:val="both"/>
      </w:pPr>
      <w:r>
        <w:t xml:space="preserve">4. Выплата ежемесячной денежной компенсации инвалидам в соответствии с пунктом 25 </w:t>
      </w:r>
      <w:hyperlink r:id="rId18" w:history="1">
        <w:r>
          <w:rPr>
            <w:color w:val="0000FF"/>
          </w:rPr>
          <w:t>статьи 14</w:t>
        </w:r>
      </w:hyperlink>
      <w:r>
        <w:t xml:space="preserve"> Закона осуществляется в следующих размерах:</w:t>
      </w:r>
    </w:p>
    <w:p w:rsidR="00043D88" w:rsidRDefault="00043D88">
      <w:pPr>
        <w:pStyle w:val="ConsPlusNormal"/>
        <w:ind w:firstLine="540"/>
        <w:jc w:val="both"/>
      </w:pPr>
      <w:r>
        <w:t>инвалидам I группы - 5000 рублей;</w:t>
      </w:r>
    </w:p>
    <w:p w:rsidR="00043D88" w:rsidRDefault="00043D88">
      <w:pPr>
        <w:pStyle w:val="ConsPlusNormal"/>
        <w:ind w:firstLine="540"/>
        <w:jc w:val="both"/>
      </w:pPr>
      <w:r>
        <w:t>инвалидам II группы - 2500 рублей;</w:t>
      </w:r>
    </w:p>
    <w:p w:rsidR="00043D88" w:rsidRDefault="00043D88">
      <w:pPr>
        <w:pStyle w:val="ConsPlusNormal"/>
        <w:ind w:firstLine="540"/>
        <w:jc w:val="both"/>
      </w:pPr>
      <w:r>
        <w:t>инвалидам III группы - 1000 рублей.</w:t>
      </w:r>
    </w:p>
    <w:p w:rsidR="00043D88" w:rsidRDefault="00043D88">
      <w:pPr>
        <w:pStyle w:val="ConsPlusNormal"/>
        <w:ind w:firstLine="540"/>
        <w:jc w:val="both"/>
      </w:pPr>
      <w:r>
        <w:t>В случае смерти инвалида право на ежемесячную денежную компенсацию распространяется на нетрудоспособных иждивенцев. Размер денежной компенсации, приходящейся на всех нетрудоспособных иждивенцев, определяется как разность между всем размером ежемесячной денежной компенсации по соответствующей группе инвалидности и частью, приходившейся на самого кормильца.</w:t>
      </w:r>
    </w:p>
    <w:p w:rsidR="00043D88" w:rsidRDefault="00043D88">
      <w:pPr>
        <w:pStyle w:val="ConsPlusNormal"/>
        <w:ind w:firstLine="540"/>
        <w:jc w:val="both"/>
      </w:pPr>
      <w:r>
        <w:t>Для определения размера компенсации, приходящейся на каждого нетрудоспособного иждивенца, имеющего на нее право, размер компенсации, приходящейся на всех иждивенцев, делится на их число.</w:t>
      </w:r>
    </w:p>
    <w:p w:rsidR="00043D88" w:rsidRDefault="00043D88">
      <w:pPr>
        <w:pStyle w:val="ConsPlusNormal"/>
        <w:ind w:firstLine="540"/>
        <w:jc w:val="both"/>
      </w:pPr>
      <w:r>
        <w:t xml:space="preserve">5. Инвалидам, указанным в </w:t>
      </w:r>
      <w:hyperlink w:anchor="P71" w:history="1">
        <w:r>
          <w:rPr>
            <w:color w:val="0000FF"/>
          </w:rPr>
          <w:t>пункте 2</w:t>
        </w:r>
      </w:hyperlink>
      <w:r>
        <w:t xml:space="preserve"> настоящего разъяснения, получавшим до вступления в силу Федерального </w:t>
      </w:r>
      <w:hyperlink r:id="rId19" w:history="1">
        <w:r>
          <w:rPr>
            <w:color w:val="0000FF"/>
          </w:rPr>
          <w:t>закона</w:t>
        </w:r>
      </w:hyperlink>
      <w:r>
        <w:t xml:space="preserve"> от 12 февраля 2001 г.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&lt;*&gt; (Собрание законодательства Российской Федерации, 2001, N 7, ст. 610)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по их выбору выплачивается либо ежемесячная денежная компенсация, либо ранее установленная ежемесячная денежная сумма, определенная в порядке, предусмотренном законодательством Российской Федерации для случаев возмещения вреда, связанного с исполнением работниками трудовых обязанностей.</w:t>
      </w:r>
    </w:p>
    <w:p w:rsidR="00043D88" w:rsidRDefault="00043D88">
      <w:pPr>
        <w:pStyle w:val="ConsPlusNormal"/>
        <w:jc w:val="both"/>
      </w:pPr>
      <w:r>
        <w:t xml:space="preserve">(в ред. </w:t>
      </w:r>
      <w:hyperlink r:id="rId20" w:history="1">
        <w:r>
          <w:rPr>
            <w:color w:val="0000FF"/>
          </w:rPr>
          <w:t>Постановления</w:t>
        </w:r>
      </w:hyperlink>
      <w:r>
        <w:t xml:space="preserve"> Минтруда РФ от 10.11.2002 N 75)</w:t>
      </w:r>
    </w:p>
    <w:p w:rsidR="00043D88" w:rsidRDefault="00043D88">
      <w:pPr>
        <w:pStyle w:val="ConsPlusNormal"/>
        <w:ind w:firstLine="540"/>
        <w:jc w:val="both"/>
      </w:pPr>
      <w:r>
        <w:t>-------------------------------</w:t>
      </w:r>
    </w:p>
    <w:p w:rsidR="00043D88" w:rsidRDefault="00043D88">
      <w:pPr>
        <w:pStyle w:val="ConsPlusNormal"/>
        <w:ind w:firstLine="540"/>
        <w:jc w:val="both"/>
      </w:pPr>
      <w:r>
        <w:t>&lt;*&gt; Далее - Федеральный закон от 12 февраля 2001 г. N 5-ФЗ.</w:t>
      </w:r>
    </w:p>
    <w:p w:rsidR="00043D88" w:rsidRDefault="00043D88">
      <w:pPr>
        <w:pStyle w:val="ConsPlusNormal"/>
      </w:pPr>
    </w:p>
    <w:p w:rsidR="00043D88" w:rsidRDefault="00043D88">
      <w:pPr>
        <w:pStyle w:val="ConsPlusNormal"/>
        <w:ind w:firstLine="540"/>
        <w:jc w:val="both"/>
      </w:pPr>
      <w:bookmarkStart w:id="3" w:name="P90"/>
      <w:bookmarkEnd w:id="3"/>
      <w:r>
        <w:t xml:space="preserve">6. Членам семьи,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на основании части второй </w:t>
      </w:r>
      <w:hyperlink r:id="rId21" w:history="1">
        <w:r>
          <w:rPr>
            <w:color w:val="0000FF"/>
          </w:rPr>
          <w:t>статьи 2</w:t>
        </w:r>
      </w:hyperlink>
      <w:r>
        <w:t xml:space="preserve"> Федерального закона от 12 февраля 2001 г. N 5-ФЗ выплачивается ежемесячная денежная сумма, определяемая в порядке, предусмотренном законодательством Российской Федерации для случаев возмещения вреда, связанного с исполнением работниками трудовых обязанностей.</w:t>
      </w:r>
    </w:p>
    <w:p w:rsidR="00043D88" w:rsidRDefault="00043D88">
      <w:pPr>
        <w:pStyle w:val="ConsPlusNormal"/>
        <w:jc w:val="both"/>
      </w:pPr>
      <w:r>
        <w:t xml:space="preserve">(в ред. </w:t>
      </w:r>
      <w:hyperlink r:id="rId22" w:history="1">
        <w:r>
          <w:rPr>
            <w:color w:val="0000FF"/>
          </w:rPr>
          <w:t>Постановления</w:t>
        </w:r>
      </w:hyperlink>
      <w:r>
        <w:t xml:space="preserve"> Минтруда РФ от 10.11.2002 N 75)</w:t>
      </w:r>
    </w:p>
    <w:p w:rsidR="00043D88" w:rsidRDefault="00043D88">
      <w:pPr>
        <w:pStyle w:val="ConsPlusNormal"/>
        <w:ind w:firstLine="540"/>
        <w:jc w:val="both"/>
      </w:pPr>
      <w:r>
        <w:t xml:space="preserve">Установление причинной связи развившихся заболеваний, приведших к смерти кормильца, с последствиями чернобыльской катастрофы осуществляется в соответствии со </w:t>
      </w:r>
      <w:hyperlink r:id="rId23" w:history="1">
        <w:r>
          <w:rPr>
            <w:color w:val="0000FF"/>
          </w:rPr>
          <w:t>статьей 24</w:t>
        </w:r>
      </w:hyperlink>
      <w:r>
        <w:t xml:space="preserve"> Закона.</w:t>
      </w:r>
    </w:p>
    <w:p w:rsidR="00043D88" w:rsidRDefault="00043D88">
      <w:pPr>
        <w:pStyle w:val="ConsPlusNormal"/>
        <w:ind w:firstLine="540"/>
        <w:jc w:val="both"/>
      </w:pPr>
      <w:r>
        <w:t xml:space="preserve">7. Исчисление размера ежемесячной денежной суммы, указанной в </w:t>
      </w:r>
      <w:hyperlink w:anchor="P90" w:history="1">
        <w:r>
          <w:rPr>
            <w:color w:val="0000FF"/>
          </w:rPr>
          <w:t>пункте 6</w:t>
        </w:r>
      </w:hyperlink>
      <w:r>
        <w:t xml:space="preserve"> настоящего разъяснения, подлежащей выплате членам семьи, потерявшим кормильца, производится исходя из среднего месячного заработка умершего кормильца, получаемых им при жизни пенсии, пожизненного содержания и других подобных выплат за вычетом долей, приходящихся на него самого и трудоспособных лиц, состоявших на его иждивении, но не имеющих право на их </w:t>
      </w:r>
      <w:r>
        <w:lastRenderedPageBreak/>
        <w:t>получение.</w:t>
      </w:r>
    </w:p>
    <w:p w:rsidR="00043D88" w:rsidRDefault="00043D88">
      <w:pPr>
        <w:pStyle w:val="ConsPlusNormal"/>
        <w:ind w:firstLine="540"/>
        <w:jc w:val="both"/>
      </w:pPr>
      <w:r>
        <w:t>Средний месячный заработок (доход) подсчитывается путем деления общей суммы заработка за 12 последних месяцев работы на 12.</w:t>
      </w:r>
    </w:p>
    <w:p w:rsidR="00043D88" w:rsidRDefault="00043D88">
      <w:pPr>
        <w:pStyle w:val="ConsPlusNormal"/>
        <w:ind w:firstLine="540"/>
        <w:jc w:val="both"/>
      </w:pPr>
      <w:r>
        <w:t>Для определения размера ежемесячных выплат каждому лицу, имеющему право на их получение, общий размер указанных выплат делится на число лиц, имеющих право на получение выплат в случае смерти кормильца.</w:t>
      </w:r>
    </w:p>
    <w:p w:rsidR="00043D88" w:rsidRDefault="00043D88">
      <w:pPr>
        <w:pStyle w:val="ConsPlusNormal"/>
        <w:pBdr>
          <w:top w:val="single" w:sz="6" w:space="0" w:color="auto"/>
        </w:pBdr>
        <w:spacing w:before="100" w:after="100"/>
        <w:jc w:val="both"/>
        <w:rPr>
          <w:sz w:val="2"/>
          <w:szCs w:val="2"/>
        </w:rPr>
      </w:pPr>
    </w:p>
    <w:p w:rsidR="00043D88" w:rsidRDefault="00043D88">
      <w:pPr>
        <w:pStyle w:val="ConsPlusNormal"/>
        <w:ind w:firstLine="540"/>
        <w:jc w:val="both"/>
      </w:pPr>
      <w:r>
        <w:rPr>
          <w:color w:val="0A2666"/>
        </w:rPr>
        <w:t>КонсультантПлюс: примечание.</w:t>
      </w:r>
    </w:p>
    <w:p w:rsidR="00043D88" w:rsidRDefault="00043D88">
      <w:pPr>
        <w:pStyle w:val="ConsPlusNormal"/>
        <w:ind w:firstLine="540"/>
        <w:jc w:val="both"/>
      </w:pPr>
      <w:r>
        <w:rPr>
          <w:color w:val="0A2666"/>
        </w:rPr>
        <w:t xml:space="preserve">По вопросу, касающемуся порядка применения </w:t>
      </w:r>
      <w:hyperlink r:id="rId24" w:history="1">
        <w:r>
          <w:rPr>
            <w:color w:val="0000FF"/>
          </w:rPr>
          <w:t>пункта 2</w:t>
        </w:r>
      </w:hyperlink>
      <w:r>
        <w:rPr>
          <w:color w:val="0A2666"/>
        </w:rPr>
        <w:t xml:space="preserve"> Постановления ВС РФ от 24.12.1992 N 4214-1, см. </w:t>
      </w:r>
      <w:hyperlink r:id="rId25" w:history="1">
        <w:r>
          <w:rPr>
            <w:color w:val="0000FF"/>
          </w:rPr>
          <w:t>Постановление</w:t>
        </w:r>
      </w:hyperlink>
      <w:r>
        <w:rPr>
          <w:color w:val="0A2666"/>
        </w:rPr>
        <w:t xml:space="preserve"> Пленума Верховного Суда РФ от 14.12.2000 N 35 (ред. от 05.04.2005).</w:t>
      </w:r>
    </w:p>
    <w:p w:rsidR="00043D88" w:rsidRDefault="00043D88">
      <w:pPr>
        <w:pStyle w:val="ConsPlusNormal"/>
        <w:pBdr>
          <w:top w:val="single" w:sz="6" w:space="0" w:color="auto"/>
        </w:pBdr>
        <w:spacing w:before="100" w:after="100"/>
        <w:jc w:val="both"/>
        <w:rPr>
          <w:sz w:val="2"/>
          <w:szCs w:val="2"/>
        </w:rPr>
      </w:pPr>
    </w:p>
    <w:p w:rsidR="00043D88" w:rsidRDefault="00043D88">
      <w:pPr>
        <w:pStyle w:val="ConsPlusNormal"/>
        <w:ind w:firstLine="540"/>
        <w:jc w:val="both"/>
      </w:pPr>
      <w:r>
        <w:t xml:space="preserve">8. В связи с повышением стоимости жизни и изменениями в уровне номинальной оплаты труда заработок, из которого исчисляется ежемесячная денежная сумма, увеличивается на коэффициенты, установленные абзацем первым </w:t>
      </w:r>
      <w:hyperlink r:id="rId26" w:history="1">
        <w:r>
          <w:rPr>
            <w:color w:val="0000FF"/>
          </w:rPr>
          <w:t>пункта 2</w:t>
        </w:r>
      </w:hyperlink>
      <w:r>
        <w:t xml:space="preserve"> Постановления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Собрание законодательства Российской Федерации, 1995, N 48, ст. 4562): для возмещения вреда, определенного в 1986 году, - в 6,7 раза; в 1987 году - в 6,4; в 1988 году - в 6,1; в 1989 году - в 5,8; в 1990 году - в 5,5; в 1991 году - в 4,3 раза.</w:t>
      </w:r>
    </w:p>
    <w:p w:rsidR="00043D88" w:rsidRDefault="00043D88">
      <w:pPr>
        <w:pStyle w:val="ConsPlusNormal"/>
        <w:ind w:firstLine="540"/>
        <w:jc w:val="both"/>
      </w:pPr>
      <w:r>
        <w:t>В связи с повышением стоимости жизни суммы заработка, рассчитанные с учетом указанных коэффициентов, увеличиваются по увечьям, иным повреждениям здоровья, полученным до 1 января 1991 года, в шесть раз, с 1 января 1991 года до 31 января 1993 года - в три раза.</w:t>
      </w:r>
    </w:p>
    <w:p w:rsidR="00043D88" w:rsidRDefault="00043D88">
      <w:pPr>
        <w:pStyle w:val="ConsPlusNormal"/>
        <w:pBdr>
          <w:top w:val="single" w:sz="6" w:space="0" w:color="auto"/>
        </w:pBdr>
        <w:spacing w:before="100" w:after="100"/>
        <w:jc w:val="both"/>
        <w:rPr>
          <w:sz w:val="2"/>
          <w:szCs w:val="2"/>
        </w:rPr>
      </w:pPr>
    </w:p>
    <w:p w:rsidR="00043D88" w:rsidRDefault="00043D88">
      <w:pPr>
        <w:pStyle w:val="ConsPlusNormal"/>
        <w:ind w:firstLine="540"/>
        <w:jc w:val="both"/>
      </w:pPr>
      <w:r>
        <w:rPr>
          <w:color w:val="0A2666"/>
        </w:rPr>
        <w:t>КонсультантПлюс: примечание.</w:t>
      </w:r>
    </w:p>
    <w:p w:rsidR="00043D88" w:rsidRDefault="00043D88">
      <w:pPr>
        <w:pStyle w:val="ConsPlusNormal"/>
        <w:ind w:firstLine="540"/>
        <w:jc w:val="both"/>
      </w:pPr>
      <w:r>
        <w:rPr>
          <w:color w:val="0A2666"/>
        </w:rPr>
        <w:t xml:space="preserve">В </w:t>
      </w:r>
      <w:hyperlink r:id="rId27" w:history="1">
        <w:r>
          <w:rPr>
            <w:color w:val="0000FF"/>
          </w:rPr>
          <w:t>Закон</w:t>
        </w:r>
      </w:hyperlink>
      <w:r>
        <w:rPr>
          <w:color w:val="0A2666"/>
        </w:rPr>
        <w:t xml:space="preserve"> РФ от 15.05.1991 N 1244-1 и Федеральный </w:t>
      </w:r>
      <w:hyperlink r:id="rId28" w:history="1">
        <w:r>
          <w:rPr>
            <w:color w:val="0000FF"/>
          </w:rPr>
          <w:t>закон</w:t>
        </w:r>
      </w:hyperlink>
      <w:r>
        <w:rPr>
          <w:color w:val="0A2666"/>
        </w:rPr>
        <w:t xml:space="preserve"> от 12.02.2001 N 5-ФЗ были внесены изменения, касающиеся порядка индексации сумм возмещения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ЧАЭС, а также порядка выплаты указанных сумм гражданами, получавшими их до вступления в силу Федерального </w:t>
      </w:r>
      <w:hyperlink r:id="rId29" w:history="1">
        <w:r>
          <w:rPr>
            <w:color w:val="0000FF"/>
          </w:rPr>
          <w:t>закона</w:t>
        </w:r>
      </w:hyperlink>
      <w:r>
        <w:rPr>
          <w:color w:val="0A2666"/>
        </w:rPr>
        <w:t xml:space="preserve"> от 12.02.2001 N 5-ФЗ.</w:t>
      </w:r>
    </w:p>
    <w:p w:rsidR="00043D88" w:rsidRDefault="00043D88">
      <w:pPr>
        <w:pStyle w:val="ConsPlusNormal"/>
        <w:pBdr>
          <w:top w:val="single" w:sz="6" w:space="0" w:color="auto"/>
        </w:pBdr>
        <w:spacing w:before="100" w:after="100"/>
        <w:jc w:val="both"/>
        <w:rPr>
          <w:sz w:val="2"/>
          <w:szCs w:val="2"/>
        </w:rPr>
      </w:pPr>
    </w:p>
    <w:p w:rsidR="00043D88" w:rsidRDefault="00043D88">
      <w:pPr>
        <w:pStyle w:val="ConsPlusNormal"/>
        <w:ind w:firstLine="540"/>
        <w:jc w:val="both"/>
      </w:pPr>
      <w:r>
        <w:t>Из рассчитанного таким образом заработка исчисляется ежемесячная денежная сумма, которая подлежит индексации в связи с повышением стоимости жизни в 1993 - 1997 годах: с 1 февраля 1993 года - в 2,5 раза; с 1 апреля 1993 года - в 1,9; с 1 июля 1993 года - в 1,81; с 1 декабря 1993 года - в 1,9; с 1 июля 1994 года - в 1,4; с 1 апреля 1995 года - в 1,678; с 1 мая 1995 года - в 1,27; с 1 августа 1995 года - 1,259; с 1 ноября 1995 года - в 1,05; с 1 декабря 1995 года - в 1,048; с 1 января 1996 года - в 1,045; с 1 апреля 1996 года - в 1,2; с 1 января 1997 года - в 1,1 раза, а в последующем - согласно законодательству Российской Федерации.</w:t>
      </w:r>
    </w:p>
    <w:p w:rsidR="00043D88" w:rsidRDefault="00043D88">
      <w:pPr>
        <w:pStyle w:val="ConsPlusNormal"/>
        <w:jc w:val="both"/>
      </w:pPr>
      <w:r>
        <w:t xml:space="preserve">(в ред. </w:t>
      </w:r>
      <w:hyperlink r:id="rId30" w:history="1">
        <w:r>
          <w:rPr>
            <w:color w:val="0000FF"/>
          </w:rPr>
          <w:t>Постановления</w:t>
        </w:r>
      </w:hyperlink>
      <w:r>
        <w:t xml:space="preserve"> Минтруда РФ от 10.11.2002 N 75)</w:t>
      </w:r>
    </w:p>
    <w:p w:rsidR="00043D88" w:rsidRDefault="00043D88">
      <w:pPr>
        <w:pStyle w:val="ConsPlusNormal"/>
        <w:ind w:firstLine="540"/>
        <w:jc w:val="both"/>
      </w:pPr>
      <w:r>
        <w:t xml:space="preserve">9. Исчисление ежемесячной денежной суммы гражданам, указанным в </w:t>
      </w:r>
      <w:hyperlink w:anchor="P90" w:history="1">
        <w:r>
          <w:rPr>
            <w:color w:val="0000FF"/>
          </w:rPr>
          <w:t>пункте 6</w:t>
        </w:r>
      </w:hyperlink>
      <w:r>
        <w:t xml:space="preserve"> настоящего разъяснения, производится органами социальной защиты населения или иными государственными органами, осуществляющими пенсионное обеспечение, на основании справки о начисленном заработке (доходах) умершему кормильцу, подлежащем налогообложению, выданной на основании лицевых счетов, подписанной руководителем и главным бухгалтером организации с расшифровкой состава заработка (дохода).</w:t>
      </w:r>
    </w:p>
    <w:p w:rsidR="00043D88" w:rsidRDefault="00043D88">
      <w:pPr>
        <w:pStyle w:val="ConsPlusNormal"/>
        <w:ind w:firstLine="540"/>
        <w:jc w:val="both"/>
      </w:pPr>
      <w:r>
        <w:t>10. Выплата ежемесячной денежной компенсации производится с момента представления необходимых для ее назначения документов, а перерасчет размера - с первого числа месяца, следующего за тем месяцем, в котором гражданин обратился за перерасчетом с представлением всех необходимых документов.</w:t>
      </w:r>
    </w:p>
    <w:p w:rsidR="00043D88" w:rsidRDefault="00043D88">
      <w:pPr>
        <w:pStyle w:val="ConsPlusNormal"/>
        <w:jc w:val="both"/>
      </w:pPr>
      <w:r>
        <w:t xml:space="preserve">(в ред. </w:t>
      </w:r>
      <w:hyperlink r:id="rId31" w:history="1">
        <w:r>
          <w:rPr>
            <w:color w:val="0000FF"/>
          </w:rPr>
          <w:t>Постановления</w:t>
        </w:r>
      </w:hyperlink>
      <w:r>
        <w:t xml:space="preserve"> Минтруда РФ от 10.11.2002 N 75)</w:t>
      </w:r>
    </w:p>
    <w:p w:rsidR="00043D88" w:rsidRDefault="00043D88">
      <w:pPr>
        <w:pStyle w:val="ConsPlusNormal"/>
        <w:ind w:firstLine="540"/>
        <w:jc w:val="both"/>
      </w:pPr>
      <w:r>
        <w:t xml:space="preserve">11. Для назначения и выплаты ежемесячной денежной компенсации или ежемесячной денежной суммы в органы социальной защиты населения или иные государственные органы, осуществляющие пенсионное обеспечение, представляются следующие документы (их копии, </w:t>
      </w:r>
      <w:r>
        <w:lastRenderedPageBreak/>
        <w:t>заверенные в установленном порядке):</w:t>
      </w:r>
    </w:p>
    <w:p w:rsidR="00043D88" w:rsidRDefault="00043D88">
      <w:pPr>
        <w:pStyle w:val="ConsPlusNormal"/>
        <w:ind w:firstLine="540"/>
        <w:jc w:val="both"/>
      </w:pPr>
      <w:r>
        <w:t>а) инвалидами:</w:t>
      </w:r>
    </w:p>
    <w:p w:rsidR="00043D88" w:rsidRDefault="00043D88">
      <w:pPr>
        <w:pStyle w:val="ConsPlusNormal"/>
        <w:ind w:firstLine="540"/>
        <w:jc w:val="both"/>
      </w:pPr>
      <w:r>
        <w:t>заявление о выплате ежемесячной денежной компенсации;</w:t>
      </w:r>
    </w:p>
    <w:p w:rsidR="00043D88" w:rsidRDefault="00043D88">
      <w:pPr>
        <w:pStyle w:val="ConsPlusNormal"/>
        <w:ind w:firstLine="540"/>
        <w:jc w:val="both"/>
      </w:pPr>
      <w:r>
        <w:t>копия специального удостоверения инвалида;</w:t>
      </w:r>
    </w:p>
    <w:p w:rsidR="00043D88" w:rsidRDefault="00043D88">
      <w:pPr>
        <w:pStyle w:val="ConsPlusNormal"/>
        <w:pBdr>
          <w:top w:val="single" w:sz="6" w:space="0" w:color="auto"/>
        </w:pBdr>
        <w:spacing w:before="100" w:after="100"/>
        <w:jc w:val="both"/>
        <w:rPr>
          <w:sz w:val="2"/>
          <w:szCs w:val="2"/>
        </w:rPr>
      </w:pPr>
    </w:p>
    <w:p w:rsidR="00043D88" w:rsidRDefault="00043D88">
      <w:pPr>
        <w:pStyle w:val="ConsPlusNormal"/>
        <w:ind w:firstLine="540"/>
        <w:jc w:val="both"/>
      </w:pPr>
      <w:r>
        <w:rPr>
          <w:color w:val="0A2666"/>
        </w:rPr>
        <w:t>КонсультантПлюс: примечание.</w:t>
      </w:r>
    </w:p>
    <w:p w:rsidR="00043D88" w:rsidRDefault="00043D88">
      <w:pPr>
        <w:pStyle w:val="ConsPlusNormal"/>
        <w:ind w:firstLine="540"/>
        <w:jc w:val="both"/>
      </w:pPr>
      <w:r>
        <w:rPr>
          <w:color w:val="0A2666"/>
        </w:rPr>
        <w:t xml:space="preserve">С 1 января 2005 года 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(Федеральный </w:t>
      </w:r>
      <w:hyperlink r:id="rId32" w:history="1">
        <w:r>
          <w:rPr>
            <w:color w:val="0000FF"/>
          </w:rPr>
          <w:t>закон</w:t>
        </w:r>
      </w:hyperlink>
      <w:r>
        <w:rPr>
          <w:color w:val="0A2666"/>
        </w:rPr>
        <w:t xml:space="preserve"> от 24.11.1995 N 181-ФЗ).</w:t>
      </w:r>
    </w:p>
    <w:p w:rsidR="00043D88" w:rsidRDefault="00043D88">
      <w:pPr>
        <w:pStyle w:val="ConsPlusNormal"/>
        <w:pBdr>
          <w:top w:val="single" w:sz="6" w:space="0" w:color="auto"/>
        </w:pBdr>
        <w:spacing w:before="100" w:after="100"/>
        <w:jc w:val="both"/>
        <w:rPr>
          <w:sz w:val="2"/>
          <w:szCs w:val="2"/>
        </w:rPr>
      </w:pPr>
    </w:p>
    <w:p w:rsidR="00043D88" w:rsidRDefault="00043D88">
      <w:pPr>
        <w:pStyle w:val="ConsPlusNormal"/>
        <w:ind w:firstLine="540"/>
        <w:jc w:val="both"/>
      </w:pPr>
      <w:r>
        <w:t xml:space="preserve">копия </w:t>
      </w:r>
      <w:hyperlink r:id="rId33" w:history="1">
        <w:r>
          <w:rPr>
            <w:color w:val="0000FF"/>
          </w:rPr>
          <w:t>справки</w:t>
        </w:r>
      </w:hyperlink>
      <w:r>
        <w:t xml:space="preserve"> учреждения государственной службы медико-социальной экспертизы, подтверждающей факт установления инвалидности;</w:t>
      </w:r>
    </w:p>
    <w:p w:rsidR="00043D88" w:rsidRDefault="00043D88">
      <w:pPr>
        <w:pStyle w:val="ConsPlusNormal"/>
        <w:ind w:firstLine="540"/>
        <w:jc w:val="both"/>
      </w:pPr>
      <w:r>
        <w:t xml:space="preserve">копия заключения </w:t>
      </w:r>
      <w:hyperlink r:id="rId34" w:history="1">
        <w:r>
          <w:rPr>
            <w:color w:val="0000FF"/>
          </w:rPr>
          <w:t>межведомственного экспертного совета</w:t>
        </w:r>
      </w:hyperlink>
      <w:r>
        <w:t xml:space="preserve"> или военно-врачебной комиссии о причинной связи инвалидности с радиационным воздействием или с работами по ликвидации последствий чернобыльской катастрофы;</w:t>
      </w:r>
    </w:p>
    <w:p w:rsidR="00043D88" w:rsidRDefault="00043D88">
      <w:pPr>
        <w:pStyle w:val="ConsPlusNormal"/>
        <w:ind w:firstLine="540"/>
        <w:jc w:val="both"/>
      </w:pPr>
      <w:r>
        <w:t>б) нетрудоспособными иждивенцами:</w:t>
      </w:r>
    </w:p>
    <w:p w:rsidR="00043D88" w:rsidRDefault="00043D88">
      <w:pPr>
        <w:pStyle w:val="ConsPlusNormal"/>
        <w:ind w:firstLine="540"/>
        <w:jc w:val="both"/>
      </w:pPr>
      <w:r>
        <w:t>заявление о выплате ежемесячной денежной компенсации;</w:t>
      </w:r>
    </w:p>
    <w:p w:rsidR="00043D88" w:rsidRDefault="00043D88">
      <w:pPr>
        <w:pStyle w:val="ConsPlusNormal"/>
        <w:ind w:firstLine="540"/>
        <w:jc w:val="both"/>
      </w:pPr>
      <w:r>
        <w:t>копия документа, удостоверяющего личность заявителя;</w:t>
      </w:r>
    </w:p>
    <w:p w:rsidR="00043D88" w:rsidRDefault="00043D88">
      <w:pPr>
        <w:pStyle w:val="ConsPlusNormal"/>
        <w:ind w:firstLine="540"/>
        <w:jc w:val="both"/>
      </w:pPr>
      <w:r>
        <w:t>копия свидетельства о смерти кормильца;</w:t>
      </w:r>
    </w:p>
    <w:p w:rsidR="00043D88" w:rsidRDefault="00043D88">
      <w:pPr>
        <w:pStyle w:val="ConsPlusNormal"/>
        <w:ind w:firstLine="540"/>
        <w:jc w:val="both"/>
      </w:pPr>
      <w:r>
        <w:t>справка о составе семьи;</w:t>
      </w:r>
    </w:p>
    <w:p w:rsidR="00043D88" w:rsidRDefault="00043D88">
      <w:pPr>
        <w:pStyle w:val="ConsPlusNormal"/>
        <w:ind w:firstLine="540"/>
        <w:jc w:val="both"/>
      </w:pPr>
      <w:r>
        <w:t>документы, подтверждающие наличие нетрудоспособных иждивенцев (копии свидетельств о рождении детей, пенсионного удостоверения, справки об установлении инвалидности, трудовой книжки и другие);</w:t>
      </w:r>
    </w:p>
    <w:p w:rsidR="00043D88" w:rsidRDefault="00043D88">
      <w:pPr>
        <w:pStyle w:val="ConsPlusNormal"/>
        <w:ind w:firstLine="540"/>
        <w:jc w:val="both"/>
      </w:pPr>
      <w:r>
        <w:t xml:space="preserve">в) членами семей, потерявшими кормильца из числа граждан, указанных в </w:t>
      </w:r>
      <w:hyperlink w:anchor="P90" w:history="1">
        <w:r>
          <w:rPr>
            <w:color w:val="0000FF"/>
          </w:rPr>
          <w:t>пункте 6</w:t>
        </w:r>
      </w:hyperlink>
      <w:r>
        <w:t xml:space="preserve"> настоящего разъяснения:</w:t>
      </w:r>
    </w:p>
    <w:p w:rsidR="00043D88" w:rsidRDefault="00043D88">
      <w:pPr>
        <w:pStyle w:val="ConsPlusNormal"/>
        <w:ind w:firstLine="540"/>
        <w:jc w:val="both"/>
      </w:pPr>
      <w:r>
        <w:t>заявление о выплате ежемесячной денежной суммы;</w:t>
      </w:r>
    </w:p>
    <w:p w:rsidR="00043D88" w:rsidRDefault="00043D88">
      <w:pPr>
        <w:pStyle w:val="ConsPlusNormal"/>
        <w:ind w:firstLine="540"/>
        <w:jc w:val="both"/>
      </w:pPr>
      <w:r>
        <w:t>копия свидетельства о смерти кормильца;</w:t>
      </w:r>
    </w:p>
    <w:p w:rsidR="00043D88" w:rsidRDefault="00043D88">
      <w:pPr>
        <w:pStyle w:val="ConsPlusNormal"/>
        <w:ind w:firstLine="540"/>
        <w:jc w:val="both"/>
      </w:pPr>
      <w:r>
        <w:t>справка о составе семьи;</w:t>
      </w:r>
    </w:p>
    <w:p w:rsidR="00043D88" w:rsidRDefault="00043D88">
      <w:pPr>
        <w:pStyle w:val="ConsPlusNormal"/>
        <w:ind w:firstLine="540"/>
        <w:jc w:val="both"/>
      </w:pPr>
      <w:r>
        <w:t>справка о среднем месячном заработке умершего кормильца;</w:t>
      </w:r>
    </w:p>
    <w:p w:rsidR="00043D88" w:rsidRDefault="00043D88">
      <w:pPr>
        <w:pStyle w:val="ConsPlusNormal"/>
        <w:ind w:firstLine="540"/>
        <w:jc w:val="both"/>
      </w:pPr>
      <w:r>
        <w:t>копия заключения межведомственного экспертного совета или военно-врачебной комиссии о связи смерти (гибели) кормильца с последствиями чернобыльской катастрофы;</w:t>
      </w:r>
    </w:p>
    <w:p w:rsidR="00043D88" w:rsidRDefault="00043D88">
      <w:pPr>
        <w:pStyle w:val="ConsPlusNormal"/>
        <w:ind w:firstLine="540"/>
        <w:jc w:val="both"/>
      </w:pPr>
      <w:r>
        <w:t>документы, подтверждающие наличие нетрудоспособных иждивенцев (копии свидетельств о рождении детей, пенсионного удостоверения, справки об установлении инвалидности, трудовой книжки и другие);</w:t>
      </w:r>
    </w:p>
    <w:p w:rsidR="00043D88" w:rsidRDefault="00043D88">
      <w:pPr>
        <w:pStyle w:val="ConsPlusNormal"/>
        <w:ind w:firstLine="540"/>
        <w:jc w:val="both"/>
      </w:pPr>
      <w:r>
        <w:t>справка о том, что один из родителей, супруг (супруга) либо другой член семьи независимо от его возраста и трудоспособности занят уходом за детьми, братьями, сестрами, внуками умершего кормильца,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 и не работает;</w:t>
      </w:r>
    </w:p>
    <w:p w:rsidR="00043D88" w:rsidRDefault="00043D88">
      <w:pPr>
        <w:pStyle w:val="ConsPlusNormal"/>
        <w:ind w:firstLine="540"/>
        <w:jc w:val="both"/>
      </w:pPr>
      <w:r>
        <w:t>справка учебного заведения о том, что имеющий право на получение ежемесячной денежной суммы член семьи умершего кормильца учится в этом учебном заведении по очной форме обучения.</w:t>
      </w:r>
    </w:p>
    <w:p w:rsidR="00043D88" w:rsidRDefault="00043D88">
      <w:pPr>
        <w:pStyle w:val="ConsPlusNormal"/>
        <w:ind w:firstLine="540"/>
        <w:jc w:val="both"/>
      </w:pPr>
      <w:r>
        <w:t>12. Органы социальной защиты населения или иные государственные органы, осуществляющие пенсионное обеспечение, принимают решение о назначении или об отказе в назначении ежемесячной денежной компенсации или ежемесячной денежной суммы не позднее десяти дней со дня поступления заявления на получение указанных выплат и всех необходимых документов (их заверенных копий). Решение оформляется приказом (распоряжением) администрации с указанием мотивации установления размеров, сроков выплат и данных, на основании которых определены платежи, а также точного расчета подлежащих выплате сумм.</w:t>
      </w:r>
    </w:p>
    <w:p w:rsidR="00043D88" w:rsidRDefault="00043D88">
      <w:pPr>
        <w:pStyle w:val="ConsPlusNormal"/>
        <w:ind w:firstLine="540"/>
        <w:jc w:val="both"/>
      </w:pPr>
      <w:r>
        <w:t xml:space="preserve">На каждого получателя ежемесячной денежной компенсации или ежемесячной денежной суммы формируется самостоятельное дело (со всеми необходимыми документами), подлежащее </w:t>
      </w:r>
      <w:r>
        <w:lastRenderedPageBreak/>
        <w:t>бессрочному хранению.</w:t>
      </w:r>
    </w:p>
    <w:p w:rsidR="00043D88" w:rsidRDefault="00043D88">
      <w:pPr>
        <w:pStyle w:val="ConsPlusNormal"/>
      </w:pPr>
    </w:p>
    <w:p w:rsidR="00043D88" w:rsidRDefault="00043D88">
      <w:pPr>
        <w:pStyle w:val="ConsPlusNormal"/>
      </w:pPr>
    </w:p>
    <w:p w:rsidR="00043D88" w:rsidRDefault="00043D88">
      <w:pPr>
        <w:pStyle w:val="ConsPlusNormal"/>
        <w:pBdr>
          <w:top w:val="single" w:sz="6" w:space="0" w:color="auto"/>
        </w:pBdr>
        <w:spacing w:before="100" w:after="100"/>
        <w:jc w:val="both"/>
        <w:rPr>
          <w:sz w:val="2"/>
          <w:szCs w:val="2"/>
        </w:rPr>
      </w:pPr>
    </w:p>
    <w:p w:rsidR="002D38B7" w:rsidRDefault="002D38B7">
      <w:bookmarkStart w:id="4" w:name="_GoBack"/>
      <w:bookmarkEnd w:id="4"/>
    </w:p>
    <w:sectPr w:rsidR="002D38B7" w:rsidSect="00F92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88"/>
    <w:rsid w:val="00043D88"/>
    <w:rsid w:val="002D3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D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D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D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D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8E0852F6A8EDE5901C3A21A25CDAE67DBBED9971FA88AB2A385A1FE84C77CF987189418C3488B7B4v1J" TargetMode="External"/><Relationship Id="rId18" Type="http://schemas.openxmlformats.org/officeDocument/2006/relationships/hyperlink" Target="consultantplus://offline/ref=5F8E0852F6A8EDE5901C3A21A25CDAE67DBBED9971FA88AB2A385A1FE84C77CF987189418C3488B7B4v1J" TargetMode="External"/><Relationship Id="rId26" Type="http://schemas.openxmlformats.org/officeDocument/2006/relationships/hyperlink" Target="consultantplus://offline/ref=5F8E0852F6A8EDE5901C3A21A25CDAE67DBEE39271F5D5A12261561DEF4328D89F3885408C3489BBv0J" TargetMode="External"/><Relationship Id="rId3" Type="http://schemas.openxmlformats.org/officeDocument/2006/relationships/settings" Target="settings.xml"/><Relationship Id="rId21" Type="http://schemas.openxmlformats.org/officeDocument/2006/relationships/hyperlink" Target="consultantplus://offline/ref=5F8E0852F6A8EDE5901C3A21A25CDAE67BB2E09F74F5D5A12261561DEF4328D89F3885408C348EBBvFJ" TargetMode="External"/><Relationship Id="rId34" Type="http://schemas.openxmlformats.org/officeDocument/2006/relationships/hyperlink" Target="consultantplus://offline/ref=5F8E0852F6A8EDE5901C3A21A25CDAE67EBAE79E75F888AB2A385A1FE84C77CF987189418C3489B6B4vDJ" TargetMode="External"/><Relationship Id="rId7" Type="http://schemas.openxmlformats.org/officeDocument/2006/relationships/hyperlink" Target="consultantplus://offline/ref=5F8E0852F6A8EDE5901C3A21A25CDAE67CB3E09E78F5D5A12261561DEF4328D89F3885408C348CBBv6J" TargetMode="External"/><Relationship Id="rId12" Type="http://schemas.openxmlformats.org/officeDocument/2006/relationships/hyperlink" Target="consultantplus://offline/ref=5F8E0852F6A8EDE5901C3A21A25CDAE67CB3E09E78F5D5A12261561DEF4328D89F3885408C348CBBv6J" TargetMode="External"/><Relationship Id="rId17" Type="http://schemas.openxmlformats.org/officeDocument/2006/relationships/hyperlink" Target="consultantplus://offline/ref=5F8E0852F6A8EDE5901C3A21A25CDAE67BBAE49873F5D5A12261561DEF4328D89F3885408C3488BBv7J" TargetMode="External"/><Relationship Id="rId25" Type="http://schemas.openxmlformats.org/officeDocument/2006/relationships/hyperlink" Target="consultantplus://offline/ref=5F8E0852F6A8EDE5901C3A21A25CDAE679B3E09D76F5D5A12261561DEF4328D89F3885408C3589BBv3J" TargetMode="External"/><Relationship Id="rId33" Type="http://schemas.openxmlformats.org/officeDocument/2006/relationships/hyperlink" Target="consultantplus://offline/ref=5F8E0852F6A8EDE5901C3A21A25CDAE67EBEE49E77FB88AB2A385A1FE84C77CF987189418C3489B4B4v4J" TargetMode="External"/><Relationship Id="rId2" Type="http://schemas.microsoft.com/office/2007/relationships/stylesWithEffects" Target="stylesWithEffects.xml"/><Relationship Id="rId16" Type="http://schemas.openxmlformats.org/officeDocument/2006/relationships/hyperlink" Target="consultantplus://offline/ref=5F8E0852F6A8EDE5901C3A21A25CDAE67EBCE29971F888AB2A385A1FE84C77CF987189418C3489B6B4vCJ" TargetMode="External"/><Relationship Id="rId20" Type="http://schemas.openxmlformats.org/officeDocument/2006/relationships/hyperlink" Target="consultantplus://offline/ref=5F8E0852F6A8EDE5901C3A21A25CDAE67BBAE49873F5D5A12261561DEF4328D89F3885408C3488BBv4J" TargetMode="External"/><Relationship Id="rId29" Type="http://schemas.openxmlformats.org/officeDocument/2006/relationships/hyperlink" Target="consultantplus://offline/ref=5F8E0852F6A8EDE5901C3A21A25CDAE67BB2E09F74F5D5A12261561DEF4328D89F3885408C3481BBv3J" TargetMode="External"/><Relationship Id="rId1" Type="http://schemas.openxmlformats.org/officeDocument/2006/relationships/styles" Target="styles.xml"/><Relationship Id="rId6" Type="http://schemas.openxmlformats.org/officeDocument/2006/relationships/hyperlink" Target="consultantplus://offline/ref=5F8E0852F6A8EDE5901C3A21A25CDAE67BBAE49873F5D5A12261561DEF4328D89F3885408C3489BBv1J" TargetMode="External"/><Relationship Id="rId11" Type="http://schemas.openxmlformats.org/officeDocument/2006/relationships/hyperlink" Target="consultantplus://offline/ref=5F8E0852F6A8EDE5901C3A21A25CDAE67BBAE49873F5D5A12261561DEF4328D89F3885408C3488BBv6J" TargetMode="External"/><Relationship Id="rId24" Type="http://schemas.openxmlformats.org/officeDocument/2006/relationships/hyperlink" Target="consultantplus://offline/ref=5F8E0852F6A8EDE5901C3A21A25CDAE67DBEE39271F5D5A12261561DEF4328D89F3885408C3489BBv0J" TargetMode="External"/><Relationship Id="rId32" Type="http://schemas.openxmlformats.org/officeDocument/2006/relationships/hyperlink" Target="consultantplus://offline/ref=5F8E0852F6A8EDE5901C3A21A25CDAE67EB3E59D79F988AB2A385A1FE84C77CF98718941B8v5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F8E0852F6A8EDE5901C3A21A25CDAE67DBBED9971FA88AB2A385A1FE84C77CF987189418C348AB4B4v4J" TargetMode="External"/><Relationship Id="rId23" Type="http://schemas.openxmlformats.org/officeDocument/2006/relationships/hyperlink" Target="consultantplus://offline/ref=5F8E0852F6A8EDE5901C3A21A25CDAE67DBBED9971FA88AB2A385A1FE84C77CF987189418C348BBEB4v4J" TargetMode="External"/><Relationship Id="rId28" Type="http://schemas.openxmlformats.org/officeDocument/2006/relationships/hyperlink" Target="consultantplus://offline/ref=5F8E0852F6A8EDE5901C3A21A25CDAE67BB2E09F74F5D5A12261561DEF4328D89F38B8v1J" TargetMode="External"/><Relationship Id="rId36" Type="http://schemas.openxmlformats.org/officeDocument/2006/relationships/theme" Target="theme/theme1.xml"/><Relationship Id="rId10" Type="http://schemas.openxmlformats.org/officeDocument/2006/relationships/hyperlink" Target="consultantplus://offline/ref=5F8E0852F6A8EDE5901C3A21A25CDAE67CBAED9974F5D5A12261561DBEvFJ" TargetMode="External"/><Relationship Id="rId19" Type="http://schemas.openxmlformats.org/officeDocument/2006/relationships/hyperlink" Target="consultantplus://offline/ref=5F8E0852F6A8EDE5901C3A21A25CDAE67BB2E09F74F5D5A12261561DBEvFJ" TargetMode="External"/><Relationship Id="rId31" Type="http://schemas.openxmlformats.org/officeDocument/2006/relationships/hyperlink" Target="consultantplus://offline/ref=5F8E0852F6A8EDE5901C3A21A25CDAE67BBAE49873F5D5A12261561DEF4328D89F3885408C3488BBv3J" TargetMode="External"/><Relationship Id="rId4" Type="http://schemas.openxmlformats.org/officeDocument/2006/relationships/webSettings" Target="webSettings.xml"/><Relationship Id="rId9" Type="http://schemas.openxmlformats.org/officeDocument/2006/relationships/hyperlink" Target="consultantplus://offline/ref=5F8E0852F6A8EDE5901C3A21A25CDAE67CBAED9D74F5D5A12261561DBEvFJ" TargetMode="External"/><Relationship Id="rId14" Type="http://schemas.openxmlformats.org/officeDocument/2006/relationships/hyperlink" Target="consultantplus://offline/ref=5F8E0852F6A8EDE5901C3A21A25CDAE67DBBED9971FA88AB2A385A1FE84C77CF987189418C3489B0B4vCJ" TargetMode="External"/><Relationship Id="rId22" Type="http://schemas.openxmlformats.org/officeDocument/2006/relationships/hyperlink" Target="consultantplus://offline/ref=5F8E0852F6A8EDE5901C3A21A25CDAE67BBAE49873F5D5A12261561DEF4328D89F3885408C3488BBv5J" TargetMode="External"/><Relationship Id="rId27" Type="http://schemas.openxmlformats.org/officeDocument/2006/relationships/hyperlink" Target="consultantplus://offline/ref=5F8E0852F6A8EDE5901C3A21A25CDAE67DBBED9971FA88AB2A385A1FE84C77CF987189B4v3J" TargetMode="External"/><Relationship Id="rId30" Type="http://schemas.openxmlformats.org/officeDocument/2006/relationships/hyperlink" Target="consultantplus://offline/ref=5F8E0852F6A8EDE5901C3A21A25CDAE67BBAE49873F5D5A12261561DEF4328D89F3885408C3488BBv2J" TargetMode="External"/><Relationship Id="rId35" Type="http://schemas.openxmlformats.org/officeDocument/2006/relationships/fontTable" Target="fontTable.xml"/><Relationship Id="rId8" Type="http://schemas.openxmlformats.org/officeDocument/2006/relationships/hyperlink" Target="consultantplus://offline/ref=5F8E0852F6A8EDE5901C3A21A25CDAE67EBFE09977F788AB2A385A1FE84C77CF987189418C3489B2B4v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2972</Words>
  <Characters>16944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2017-01-18T09:47:00Z</dcterms:created>
  <dcterms:modified xsi:type="dcterms:W3CDTF">2017-01-18T09:47:00Z</dcterms:modified>
</cp:coreProperties>
</file>