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8" w:rsidRDefault="00E01B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Title"/>
        <w:jc w:val="center"/>
      </w:pPr>
      <w:r>
        <w:t>КОМИТЕТ ПО СОЦИАЛЬНОЙ ЗАЩИТЕ НАСЕЛЕНИЯ</w:t>
      </w:r>
    </w:p>
    <w:p w:rsidR="00E01BD8" w:rsidRDefault="00E01BD8">
      <w:pPr>
        <w:pStyle w:val="ConsPlusTitle"/>
        <w:jc w:val="center"/>
      </w:pPr>
      <w:r>
        <w:t>ЛЕНИНГРАДСКОЙ ОБЛАСТИ</w:t>
      </w:r>
    </w:p>
    <w:p w:rsidR="00E01BD8" w:rsidRDefault="00E01BD8">
      <w:pPr>
        <w:pStyle w:val="ConsPlusTitle"/>
        <w:jc w:val="center"/>
      </w:pPr>
    </w:p>
    <w:p w:rsidR="00E01BD8" w:rsidRDefault="00E01BD8">
      <w:pPr>
        <w:pStyle w:val="ConsPlusTitle"/>
        <w:jc w:val="center"/>
      </w:pPr>
      <w:r>
        <w:t>ПРИКАЗ</w:t>
      </w:r>
    </w:p>
    <w:p w:rsidR="00E01BD8" w:rsidRDefault="00E01BD8">
      <w:pPr>
        <w:pStyle w:val="ConsPlusTitle"/>
        <w:jc w:val="center"/>
      </w:pPr>
      <w:r>
        <w:t>от 8 августа 2014 г. N 23</w:t>
      </w:r>
    </w:p>
    <w:p w:rsidR="00E01BD8" w:rsidRDefault="00E01BD8">
      <w:pPr>
        <w:pStyle w:val="ConsPlusTitle"/>
        <w:jc w:val="center"/>
      </w:pPr>
    </w:p>
    <w:p w:rsidR="00E01BD8" w:rsidRDefault="00E01BD8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E01BD8" w:rsidRDefault="00E01BD8">
      <w:pPr>
        <w:pStyle w:val="ConsPlusTitle"/>
        <w:jc w:val="center"/>
      </w:pPr>
      <w:r>
        <w:t>НАСЕЛЕНИЯ ЛЕНИНГРАДСКОЙ ОБЛАСТИ ОТ 24 ИЮНЯ 2011 Г. N 14</w:t>
      </w:r>
    </w:p>
    <w:p w:rsidR="00E01BD8" w:rsidRDefault="00E01BD8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E01BD8" w:rsidRDefault="00E01BD8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E01BD8" w:rsidRDefault="00E01BD8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E01BD8" w:rsidRDefault="00E01BD8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E01BD8" w:rsidRDefault="00E01BD8">
      <w:pPr>
        <w:pStyle w:val="ConsPlusTitle"/>
        <w:jc w:val="center"/>
      </w:pPr>
      <w:r>
        <w:t>ОБЛАСТИ И УТВЕРЖДЕНИИ ПОЛОЖЕНИЯ О ПОРЯДКЕ ЕЕ РАБОТЫ"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ind w:firstLine="540"/>
        <w:jc w:val="both"/>
      </w:pPr>
      <w:r>
        <w:t xml:space="preserve">В целях выполнения </w:t>
      </w:r>
      <w:hyperlink r:id="rId6" w:history="1">
        <w:r>
          <w:rPr>
            <w:color w:val="0000FF"/>
          </w:rPr>
          <w:t>пункта 2</w:t>
        </w:r>
      </w:hyperlink>
      <w:r>
        <w:t xml:space="preserve"> постановления Правительства Ленинградской области от 21 июля 2014 года N 320 "О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постановления Правительства Ленинградской области от 26 июня 2006 года N 196" приказываю: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24 июня 2011 года N 14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положения о порядке ее работы" следующие изменения:</w:t>
      </w:r>
      <w:proofErr w:type="gramEnd"/>
    </w:p>
    <w:p w:rsidR="00E01BD8" w:rsidRDefault="00E01BD8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 1</w:t>
        </w:r>
      </w:hyperlink>
      <w:r>
        <w:t xml:space="preserve">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области):</w:t>
      </w:r>
    </w:p>
    <w:p w:rsidR="00E01BD8" w:rsidRDefault="00E01BD8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позиции "Члены комиссии"</w:t>
        </w:r>
      </w:hyperlink>
      <w:r>
        <w:t xml:space="preserve"> и </w:t>
      </w:r>
      <w:hyperlink r:id="rId10" w:history="1">
        <w:r>
          <w:rPr>
            <w:color w:val="0000FF"/>
          </w:rPr>
          <w:t>"Секретарь комиссии"</w:t>
        </w:r>
      </w:hyperlink>
      <w:r>
        <w:t xml:space="preserve"> изложить в следующей редакции:</w:t>
      </w:r>
    </w:p>
    <w:p w:rsidR="00E01BD8" w:rsidRDefault="00E01BD8">
      <w:pPr>
        <w:pStyle w:val="ConsPlusNormal"/>
        <w:ind w:firstLine="540"/>
        <w:jc w:val="both"/>
      </w:pPr>
      <w:r>
        <w:t>"Члены комиссии: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E01BD8" w:rsidRDefault="00E01BD8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E01BD8" w:rsidRDefault="00E01BD8">
      <w:pPr>
        <w:pStyle w:val="ConsPlusNormal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E01BD8" w:rsidRDefault="00E01BD8">
      <w:pPr>
        <w:pStyle w:val="ConsPlusNormal"/>
        <w:ind w:firstLine="540"/>
        <w:jc w:val="both"/>
      </w:pPr>
      <w:r>
        <w:t>Представитель общественного совета, образованного при комитете по социальной защите населения Ленинградской области (по решению председателя комитета по социальной защите населения Ленинградской области)</w:t>
      </w:r>
    </w:p>
    <w:p w:rsidR="00E01BD8" w:rsidRDefault="00E01BD8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социальной защите населения Ленинградской области)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ind w:firstLine="540"/>
        <w:jc w:val="both"/>
      </w:pPr>
      <w:r>
        <w:t>Секретарь комиссии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ind w:firstLine="540"/>
        <w:jc w:val="both"/>
      </w:pPr>
      <w:r>
        <w:t xml:space="preserve"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</w:t>
      </w:r>
      <w:r>
        <w:lastRenderedPageBreak/>
        <w:t>Губернатора и Правительства Ленинградской области";</w:t>
      </w:r>
    </w:p>
    <w:p w:rsidR="00E01BD8" w:rsidRDefault="00E01BD8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приложении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области):</w:t>
      </w:r>
    </w:p>
    <w:p w:rsidR="00E01BD8" w:rsidRDefault="00E01BD8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абзац пятый подпункта "а" раздела 3</w:t>
        </w:r>
      </w:hyperlink>
      <w:r>
        <w:t xml:space="preserve"> изложить в следующей редакции:</w:t>
      </w:r>
    </w:p>
    <w:p w:rsidR="00E01BD8" w:rsidRDefault="00E01BD8">
      <w:pPr>
        <w:pStyle w:val="ConsPlusNormal"/>
        <w:ind w:firstLine="540"/>
        <w:jc w:val="both"/>
      </w:pPr>
      <w:r>
        <w:t>"по решению председателя комитета по социальной защите населения Ленинградской области направляет запросы в общественный совет, образованный при комитете по социальной защите населения Ленинградской области,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</w:t>
      </w:r>
      <w:proofErr w:type="gramStart"/>
      <w:r>
        <w:t>;"</w:t>
      </w:r>
      <w:proofErr w:type="gramEnd"/>
      <w:r>
        <w:t>;</w:t>
      </w:r>
    </w:p>
    <w:p w:rsidR="00E01BD8" w:rsidRDefault="00E01BD8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8.3</w:t>
        </w:r>
      </w:hyperlink>
      <w:r>
        <w:t xml:space="preserve"> изложить в следующей редакции:</w:t>
      </w:r>
    </w:p>
    <w:p w:rsidR="00E01BD8" w:rsidRDefault="00E01BD8">
      <w:pPr>
        <w:pStyle w:val="ConsPlusNormal"/>
        <w:ind w:firstLine="540"/>
        <w:jc w:val="both"/>
      </w:pPr>
      <w:r>
        <w:t xml:space="preserve">"8.3.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интересов.".</w:t>
      </w:r>
    </w:p>
    <w:p w:rsidR="00E01BD8" w:rsidRDefault="00E01BD8">
      <w:pPr>
        <w:pStyle w:val="ConsPlusNormal"/>
        <w:ind w:firstLine="540"/>
        <w:jc w:val="both"/>
      </w:pPr>
      <w:r>
        <w:t>2. Контроль над выполнением приказа оставляю за собой.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jc w:val="right"/>
      </w:pPr>
      <w:r>
        <w:t>Первый заместитель</w:t>
      </w:r>
    </w:p>
    <w:p w:rsidR="00E01BD8" w:rsidRDefault="00E01BD8">
      <w:pPr>
        <w:pStyle w:val="ConsPlusNormal"/>
        <w:jc w:val="right"/>
      </w:pPr>
      <w:r>
        <w:t>председателя комитета</w:t>
      </w:r>
    </w:p>
    <w:p w:rsidR="00E01BD8" w:rsidRDefault="00E01BD8">
      <w:pPr>
        <w:pStyle w:val="ConsPlusNormal"/>
        <w:jc w:val="right"/>
      </w:pPr>
      <w:r>
        <w:t>Н.С.Грибова</w:t>
      </w: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jc w:val="both"/>
      </w:pPr>
    </w:p>
    <w:p w:rsidR="00E01BD8" w:rsidRDefault="00E01B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DE" w:rsidRDefault="00A90FDE">
      <w:bookmarkStart w:id="0" w:name="_GoBack"/>
      <w:bookmarkEnd w:id="0"/>
    </w:p>
    <w:sectPr w:rsidR="00A90FDE" w:rsidSect="001E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8"/>
    <w:rsid w:val="00A90FDE"/>
    <w:rsid w:val="00E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12810F055DBA18CD9C5D79CA5BAB3F2B3794AA281533DAD341109D637EB8F9F6934A983D974A667m1N" TargetMode="External"/><Relationship Id="rId13" Type="http://schemas.openxmlformats.org/officeDocument/2006/relationships/hyperlink" Target="consultantplus://offline/ref=9EE12810F055DBA18CD9C5D79CA5BAB3F2B3794AA281533DAD341109D637EB8F9F6934A983D977A567m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12810F055DBA18CD9C5D79CA5BAB3F2B3794AA281533DAD341109D663m7N" TargetMode="External"/><Relationship Id="rId12" Type="http://schemas.openxmlformats.org/officeDocument/2006/relationships/hyperlink" Target="consultantplus://offline/ref=9EE12810F055DBA18CD9C5D79CA5BAB3F2B3794AA281533DAD341109D637EB8F9F6934A983D974A267m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12810F055DBA18CD9C5D79CA5BAB3F2B37046A083533DAD341109D637EB8F9F6934A983D975A767m0N" TargetMode="External"/><Relationship Id="rId11" Type="http://schemas.openxmlformats.org/officeDocument/2006/relationships/hyperlink" Target="consultantplus://offline/ref=9EE12810F055DBA18CD9C5D79CA5BAB3F2B3794AA281533DAD341109D637EB8F9F6934A983D974A467m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12810F055DBA18CD9C5D79CA5BAB3F2B3794AA281533DAD341109D637EB8F9F6934A983D974A567m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12810F055DBA18CD9C5D79CA5BAB3F2B3794AA281533DAD341109D637EB8F9F6934A983D974A567m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2015-12-25T13:38:00Z</dcterms:created>
  <dcterms:modified xsi:type="dcterms:W3CDTF">2015-12-25T13:39:00Z</dcterms:modified>
</cp:coreProperties>
</file>